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В </w:t>
      </w:r>
      <w:hyperlink r:id="rId4" w:anchor="/document/10164072/entry/10000" w:history="1">
        <w:r w:rsidRPr="00DF55C5">
          <w:rPr>
            <w:rStyle w:val="a3"/>
            <w:color w:val="auto"/>
            <w:sz w:val="22"/>
            <w:szCs w:val="22"/>
            <w:u w:val="none"/>
          </w:rPr>
          <w:t>часть первую</w:t>
        </w:r>
      </w:hyperlink>
      <w:r w:rsidRPr="00DF55C5">
        <w:rPr>
          <w:sz w:val="22"/>
          <w:szCs w:val="22"/>
        </w:rPr>
        <w:t> ГК РФ внесены </w:t>
      </w:r>
      <w:hyperlink r:id="rId5" w:anchor="/document/73219983/entry/0" w:history="1">
        <w:r w:rsidRPr="00DF55C5">
          <w:rPr>
            <w:rStyle w:val="a3"/>
            <w:color w:val="auto"/>
            <w:sz w:val="22"/>
            <w:szCs w:val="22"/>
            <w:u w:val="none"/>
          </w:rPr>
          <w:t>изменения</w:t>
        </w:r>
      </w:hyperlink>
      <w:r w:rsidRPr="00DF55C5">
        <w:rPr>
          <w:sz w:val="22"/>
          <w:szCs w:val="22"/>
        </w:rPr>
        <w:t>, направленные на защиту интересов добросовестных приобретателей недвижимого имущества, в том числе жилых помещений.</w:t>
      </w:r>
    </w:p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Поправками предусмотрено, что:</w:t>
      </w:r>
    </w:p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- пока в судебном порядке не доказано, что приобретатель недвижимого имущества, полагавшийся при его приобретении на данные ЕГРН, знал или должен был знать об отсутствии права на отчуждение этого имущества у лица, от которого ему перешли права на него, такой приобретатель признается добросовестным;</w:t>
      </w:r>
    </w:p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- суд будет отказывать в удовлетворении требования публично-правового образования (Российской Федерации, субъекта РФ, муниципального образования) об истребовании жилого помещения у добросовестного приобретателя, не являющегося публичным образованием, во всех случаях, если после выбытия такого жилого помещения из владения истца - публичного собственника истекло 3 года со дня внесения в ЕГРН записи о праве собственности первого добросовестного приобретателя этого жилого помещения. Бремя доказывания недобросовестности приобретателя или выбытия помещения из владения истца несет публично-правовое образование;</w:t>
      </w:r>
    </w:p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- добросовестный приобретатель жилого помещения, в удовлетворении иска к которому отказано по указанному выше основанию, признается собственником данного жилого помещения с момента государственной регистрации его права собственности.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лишь по требованию лица, не являющегося публично-правовым образованием.</w:t>
      </w:r>
    </w:p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Кроме того, уточнены положения </w:t>
      </w:r>
      <w:hyperlink r:id="rId6" w:anchor="/document/10164072/entry/23404" w:history="1">
        <w:r w:rsidRPr="00DF55C5">
          <w:rPr>
            <w:rStyle w:val="a3"/>
            <w:color w:val="auto"/>
            <w:sz w:val="22"/>
            <w:szCs w:val="22"/>
            <w:u w:val="none"/>
          </w:rPr>
          <w:t>п. 4 ст. 234</w:t>
        </w:r>
      </w:hyperlink>
      <w:r w:rsidRPr="00DF55C5">
        <w:rPr>
          <w:sz w:val="22"/>
          <w:szCs w:val="22"/>
        </w:rPr>
        <w:t xml:space="preserve"> ГК РФ о порядке исчисления срока </w:t>
      </w:r>
      <w:proofErr w:type="spellStart"/>
      <w:r w:rsidRPr="00DF55C5">
        <w:rPr>
          <w:sz w:val="22"/>
          <w:szCs w:val="22"/>
        </w:rPr>
        <w:t>приобретательной</w:t>
      </w:r>
      <w:proofErr w:type="spellEnd"/>
      <w:r w:rsidRPr="00DF55C5">
        <w:rPr>
          <w:sz w:val="22"/>
          <w:szCs w:val="22"/>
        </w:rPr>
        <w:t xml:space="preserve"> давности в отношении вещей, находящихся у лица, из владения которого они могут быть истребованы посредством </w:t>
      </w:r>
      <w:proofErr w:type="spellStart"/>
      <w:r w:rsidRPr="00DF55C5">
        <w:rPr>
          <w:sz w:val="22"/>
          <w:szCs w:val="22"/>
        </w:rPr>
        <w:t>виндикационного</w:t>
      </w:r>
      <w:proofErr w:type="spellEnd"/>
      <w:r w:rsidRPr="00DF55C5">
        <w:rPr>
          <w:sz w:val="22"/>
          <w:szCs w:val="22"/>
        </w:rPr>
        <w:t xml:space="preserve"> иска. Предусмотрено, что течение срока </w:t>
      </w:r>
      <w:proofErr w:type="spellStart"/>
      <w:r w:rsidRPr="00DF55C5">
        <w:rPr>
          <w:sz w:val="22"/>
          <w:szCs w:val="22"/>
        </w:rPr>
        <w:t>приобретательной</w:t>
      </w:r>
      <w:proofErr w:type="spellEnd"/>
      <w:r w:rsidRPr="00DF55C5">
        <w:rPr>
          <w:sz w:val="22"/>
          <w:szCs w:val="22"/>
        </w:rPr>
        <w:t xml:space="preserve"> давности начинается со дня поступления вещи в открытое владение добросовестного приобретателя, а в случае, если было зарегистрировано право собственности - не позднее момента государственной регистрации права собственности такого приобретателя.</w:t>
      </w:r>
    </w:p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Закон вступи</w:t>
      </w:r>
      <w:r w:rsidR="00570251">
        <w:rPr>
          <w:sz w:val="22"/>
          <w:szCs w:val="22"/>
        </w:rPr>
        <w:t>ли</w:t>
      </w:r>
      <w:r w:rsidRPr="00DF55C5">
        <w:rPr>
          <w:sz w:val="22"/>
          <w:szCs w:val="22"/>
        </w:rPr>
        <w:t xml:space="preserve"> в силу 1 января 2020 года.</w:t>
      </w:r>
    </w:p>
    <w:p w:rsidR="00FE5B62" w:rsidRPr="00DF55C5" w:rsidRDefault="00FE5B62" w:rsidP="00DF55C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F55C5">
        <w:rPr>
          <w:sz w:val="22"/>
          <w:szCs w:val="22"/>
        </w:rPr>
        <w:t>Напомним, что поправки разработаны на основании </w:t>
      </w:r>
      <w:hyperlink r:id="rId7" w:anchor="/document/71705124/entry/0" w:history="1">
        <w:r w:rsidRPr="00DF55C5">
          <w:rPr>
            <w:rStyle w:val="a3"/>
            <w:color w:val="auto"/>
            <w:sz w:val="22"/>
            <w:szCs w:val="22"/>
            <w:u w:val="none"/>
          </w:rPr>
          <w:t>постановления</w:t>
        </w:r>
      </w:hyperlink>
      <w:r w:rsidRPr="00DF55C5">
        <w:rPr>
          <w:sz w:val="22"/>
          <w:szCs w:val="22"/>
        </w:rPr>
        <w:t> К</w:t>
      </w:r>
      <w:r w:rsidR="00B63D4A">
        <w:rPr>
          <w:sz w:val="22"/>
          <w:szCs w:val="22"/>
        </w:rPr>
        <w:t>онституционного суда</w:t>
      </w:r>
      <w:bookmarkStart w:id="0" w:name="_GoBack"/>
      <w:bookmarkEnd w:id="0"/>
      <w:r w:rsidRPr="00DF55C5">
        <w:rPr>
          <w:sz w:val="22"/>
          <w:szCs w:val="22"/>
        </w:rPr>
        <w:t xml:space="preserve"> РФ, которым положение </w:t>
      </w:r>
      <w:hyperlink r:id="rId8" w:anchor="/document/10164072/entry/3021" w:history="1">
        <w:r w:rsidRPr="00DF55C5">
          <w:rPr>
            <w:rStyle w:val="a3"/>
            <w:color w:val="auto"/>
            <w:sz w:val="22"/>
            <w:szCs w:val="22"/>
            <w:u w:val="none"/>
          </w:rPr>
          <w:t>п. 1 ст. 302</w:t>
        </w:r>
      </w:hyperlink>
      <w:r w:rsidRPr="00DF55C5">
        <w:rPr>
          <w:sz w:val="22"/>
          <w:szCs w:val="22"/>
        </w:rPr>
        <w:t> ГК РФ было признано не соответствующим Конституции РФ в той мере, в какой оно допускает истребование имущества от его добросовестного приобретателя по иску публично-правового образования в случае, когда таким образованием не приняты своевременные меры по его установлению и оформлению своего права собственности на это имущество.</w:t>
      </w:r>
    </w:p>
    <w:p w:rsidR="0042079E" w:rsidRPr="00DF55C5" w:rsidRDefault="0042079E" w:rsidP="00DF55C5">
      <w:pPr>
        <w:spacing w:after="0" w:line="240" w:lineRule="auto"/>
        <w:ind w:firstLine="567"/>
      </w:pPr>
    </w:p>
    <w:sectPr w:rsidR="0042079E" w:rsidRPr="00DF55C5" w:rsidSect="00DF55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59"/>
    <w:rsid w:val="00027D59"/>
    <w:rsid w:val="0042079E"/>
    <w:rsid w:val="00570251"/>
    <w:rsid w:val="00B63D4A"/>
    <w:rsid w:val="00DF55C5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39C4"/>
  <w15:chartTrackingRefBased/>
  <w15:docId w15:val="{C80E1059-95AC-4B90-BF12-BC30660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5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rant-01.o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Анна Юрьевна</dc:creator>
  <cp:keywords/>
  <dc:description/>
  <cp:lastModifiedBy>Калачева Анна Юрьевна</cp:lastModifiedBy>
  <cp:revision>5</cp:revision>
  <dcterms:created xsi:type="dcterms:W3CDTF">2020-01-21T05:02:00Z</dcterms:created>
  <dcterms:modified xsi:type="dcterms:W3CDTF">2020-01-21T05:44:00Z</dcterms:modified>
</cp:coreProperties>
</file>